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/>
        <w:jc w:val="left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附件-1：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记账式国债承销团成员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8655" w:type="dxa"/>
        <w:tblInd w:w="93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200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sz w:val="22"/>
                <w:szCs w:val="22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single" w:color="000000" w:sz="4" w:space="0"/>
            <w:insideV w:val="single" w:color="000000" w:sz="4" w:space="0"/>
          </w:tblBorders>
        </w:tblPrEx>
        <w:trPr>
          <w:trHeight w:val="300" w:hRule="atLeast"/>
        </w:trPr>
        <w:tc>
          <w:tcPr>
            <w:tcW w:w="1455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72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</w:tbl>
    <w:p>
      <w:pPr>
        <w:adjustRightInd w:val="0"/>
        <w:snapToGrid w:val="0"/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附件-2</w:t>
      </w:r>
      <w:r>
        <w:rPr>
          <w:rFonts w:hint="eastAsia" w:ascii="宋体" w:hAnsi="宋体"/>
          <w:b/>
          <w:sz w:val="28"/>
          <w:szCs w:val="28"/>
        </w:rPr>
        <w:t xml:space="preserve">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记账式国债承销团银行类成员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eastAsia" w:asciiTheme="majorEastAsia" w:hAnsiTheme="majorEastAsia" w:eastAsiaTheme="majorEastAsia"/>
          <w:b/>
          <w:sz w:val="28"/>
          <w:szCs w:val="28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699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名次</w:t>
            </w:r>
          </w:p>
        </w:tc>
        <w:tc>
          <w:tcPr>
            <w:tcW w:w="69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color w:val="00000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/>
                <w:sz w:val="22"/>
                <w:szCs w:val="22"/>
              </w:rPr>
              <w:t>机   构   名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渣打银行（中国）有限公司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汇丰银行（中国）有限公司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长沙银行股份有限公司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江苏江南农村商业银行股份有限公司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中国光大银行股份有限公司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恒丰银行股份有限公司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广东顺德农村商业银行股份有限公司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厦门国际银行股份有限公司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天津银行股份有限公司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中国邮政储蓄银行股份有限公司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36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38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广发银行股份有限公司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2" w:hRule="exact"/>
        </w:trPr>
        <w:tc>
          <w:tcPr>
            <w:tcW w:w="152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69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贵州银行股份有限公司</w:t>
            </w:r>
          </w:p>
        </w:tc>
      </w:tr>
    </w:tbl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黑体" w:eastAsia="黑体"/>
          <w:sz w:val="28"/>
          <w:szCs w:val="28"/>
        </w:rPr>
      </w:pPr>
    </w:p>
    <w:p>
      <w:pPr>
        <w:snapToGrid w:val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附件-3</w:t>
      </w:r>
      <w:r>
        <w:rPr>
          <w:rFonts w:hint="eastAsia" w:ascii="宋体" w:hAnsi="宋体"/>
          <w:b/>
          <w:sz w:val="28"/>
          <w:szCs w:val="28"/>
        </w:rPr>
        <w:t xml:space="preserve">：  </w:t>
      </w:r>
    </w:p>
    <w:p>
      <w:pPr>
        <w:snapToGrid w:val="0"/>
        <w:spacing w:before="156" w:beforeLines="50" w:after="156" w:afterLines="50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记账式国债承销团非银行类成员</w:t>
      </w:r>
    </w:p>
    <w:p>
      <w:pPr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国债现货交易量排名</w:t>
      </w:r>
    </w:p>
    <w:tbl>
      <w:tblPr>
        <w:tblStyle w:val="4"/>
        <w:tblW w:w="76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661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名次</w:t>
            </w:r>
          </w:p>
        </w:tc>
        <w:tc>
          <w:tcPr>
            <w:tcW w:w="66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中国国际金融股份有限公司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东方证券股份有限公司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华泰证券股份有限公司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中信建投证券股份有限公司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第一创业证券股份有限公司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国泰君安证券股份有限公司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06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东北证券股份有限公司</w:t>
            </w:r>
          </w:p>
        </w:tc>
      </w:tr>
    </w:tbl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Theme="majorEastAsia" w:hAnsiTheme="majorEastAsia" w:eastAsiaTheme="majorEastAsia"/>
          <w:b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 w:hAnsiTheme="majorEastAsia"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 w:hAnsiTheme="majorEastAsia"/>
          <w:sz w:val="28"/>
          <w:szCs w:val="28"/>
        </w:rPr>
      </w:pPr>
    </w:p>
    <w:p>
      <w:pPr>
        <w:adjustRightInd w:val="0"/>
        <w:snapToGrid w:val="0"/>
        <w:rPr>
          <w:rFonts w:hint="eastAsia" w:ascii="黑体" w:eastAsia="黑体" w:hAnsiTheme="majorEastAsia"/>
          <w:sz w:val="28"/>
          <w:szCs w:val="28"/>
        </w:rPr>
      </w:pPr>
      <w:bookmarkStart w:id="0" w:name="_GoBack"/>
      <w:bookmarkEnd w:id="0"/>
      <w:r>
        <w:rPr>
          <w:rFonts w:hint="eastAsia" w:ascii="黑体" w:eastAsia="黑体" w:hAnsiTheme="majorEastAsia"/>
          <w:sz w:val="28"/>
          <w:szCs w:val="28"/>
        </w:rPr>
        <w:t>附件-4：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202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年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上半年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记账式国债银行柜台交易量排名</w:t>
      </w:r>
    </w:p>
    <w:tbl>
      <w:tblPr>
        <w:tblStyle w:val="4"/>
        <w:tblW w:w="862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1"/>
        <w:gridCol w:w="670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名次</w:t>
            </w:r>
          </w:p>
        </w:tc>
        <w:tc>
          <w:tcPr>
            <w:tcW w:w="6706" w:type="dxa"/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机    构    名    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06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中国农业银行股份有限公司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中国建设银行股份有限公司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上海农村商业银行股份有限公司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洛阳银行股份有限公司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中国民生银行股份有限公司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上海浦东发展银行股份有限公司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平安银行股份有限公司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14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宁波银行股份有限公司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15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兴业银行股份有限公司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16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浙商银行股份有限公司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>
              <w:rPr>
                <w:rFonts w:eastAsiaTheme="minorEastAsia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江苏银行股份有限公司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Theme="minorEastAsia"/>
                <w:color w:val="00000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670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徽商银行股份有限公司</w:t>
            </w:r>
          </w:p>
        </w:tc>
      </w:tr>
    </w:tbl>
    <w:p>
      <w:pPr>
        <w:rPr>
          <w:sz w:val="22"/>
          <w:szCs w:val="22"/>
        </w:rPr>
      </w:pPr>
    </w:p>
    <w:p>
      <w:pPr>
        <w:rPr>
          <w:rFonts w:hint="eastAsia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p>
      <w:pPr>
        <w:adjustRightInd w:val="0"/>
        <w:spacing w:line="360" w:lineRule="exact"/>
        <w:rPr>
          <w:rFonts w:hint="eastAsia" w:ascii="黑体" w:eastAsia="黑体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825"/>
    <w:rsid w:val="0007082D"/>
    <w:rsid w:val="00071BD7"/>
    <w:rsid w:val="001F4825"/>
    <w:rsid w:val="002D10A6"/>
    <w:rsid w:val="006A4C98"/>
    <w:rsid w:val="00873695"/>
    <w:rsid w:val="00C80BB9"/>
    <w:rsid w:val="00DE62F2"/>
    <w:rsid w:val="00F3676C"/>
    <w:rsid w:val="00F9243D"/>
    <w:rsid w:val="3C2F5710"/>
    <w:rsid w:val="5B17679C"/>
    <w:rsid w:val="5B53D905"/>
    <w:rsid w:val="76FF65D6"/>
    <w:rsid w:val="7EBF5E58"/>
    <w:rsid w:val="7EEF63AC"/>
    <w:rsid w:val="7EFFEF74"/>
    <w:rsid w:val="7FFEB613"/>
    <w:rsid w:val="ADF56668"/>
    <w:rsid w:val="AFFF39A7"/>
    <w:rsid w:val="E8DF9AC7"/>
    <w:rsid w:val="FD398918"/>
    <w:rsid w:val="FDFF7F28"/>
    <w:rsid w:val="FFEF63B5"/>
    <w:rsid w:val="FF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326</Words>
  <Characters>1860</Characters>
  <Lines>15</Lines>
  <Paragraphs>4</Paragraphs>
  <TotalTime>2</TotalTime>
  <ScaleCrop>false</ScaleCrop>
  <LinksUpToDate>false</LinksUpToDate>
  <CharactersWithSpaces>2182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2020-07-16T17:37:00Z</dcterms:created>
  <dc:creator>张旭</dc:creator>
  <cp:lastModifiedBy>Admin</cp:lastModifiedBy>
  <cp:lastPrinted>2020-07-16T17:52:00Z</cp:lastPrinted>
  <dcterms:modified xsi:type="dcterms:W3CDTF">2022-07-21T08:25:15Z</dcterms:modified>
  <dc:title>附件-1：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