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center"/>
        <w:rPr>
          <w:rFonts w:ascii="黑体" w:hAnsi="宋体" w:eastAsia="黑体" w:cs="黑体"/>
          <w:color w:val="000000"/>
          <w:kern w:val="0"/>
          <w:sz w:val="22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附件           </w:t>
      </w:r>
      <w:r>
        <w:rPr>
          <w:rFonts w:hint="default" w:ascii="仿宋_GB2312" w:hAnsi="宋体" w:eastAsia="仿宋_GB2312" w:cs="仿宋_GB2312"/>
          <w:color w:val="000000"/>
          <w:kern w:val="0"/>
          <w:sz w:val="22"/>
          <w:szCs w:val="28"/>
          <w:lang w:val="en"/>
        </w:rPr>
        <w:t xml:space="preserve">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>2022年第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eastAsia="zh-CN"/>
        </w:rPr>
        <w:t>三季度国债发行计划表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1：2022年第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三季度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</w:rPr>
        <w:t>记账式附息国债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eastAsia="zh-CN"/>
        </w:rPr>
        <w:t>发行计划</w:t>
      </w:r>
    </w:p>
    <w:tbl>
      <w:tblPr>
        <w:tblStyle w:val="4"/>
        <w:tblW w:w="8165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5"/>
        <w:gridCol w:w="1616"/>
        <w:gridCol w:w="1504"/>
        <w:gridCol w:w="1489"/>
        <w:gridCol w:w="211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14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kern w:val="0"/>
                <w:sz w:val="24"/>
                <w:lang w:eastAsia="zh-CN"/>
              </w:rPr>
              <w:t>首</w:t>
            </w: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发/续发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eastAsia="zh-CN"/>
              </w:rPr>
              <w:t>付息方式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7月6日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7月6日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7月8日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7月14日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7月14日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7月20日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7月20日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7月22日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8月3日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8月10日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8月12日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8月19日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8月24日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8月31日</w:t>
            </w:r>
            <w:bookmarkStart w:id="0" w:name="_GoBack"/>
            <w:bookmarkEnd w:id="0"/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9月7日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9月14日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9月16日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9月21日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9月23日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首发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按年付息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4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/>
                <w:color w:val="000000"/>
                <w:sz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9月28日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续发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按半年付息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表2：2022年第三季度记账式贴现国债发行计划</w:t>
      </w:r>
    </w:p>
    <w:tbl>
      <w:tblPr>
        <w:tblStyle w:val="4"/>
        <w:tblW w:w="78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32"/>
        <w:gridCol w:w="1725"/>
        <w:gridCol w:w="1745"/>
        <w:gridCol w:w="299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exact"/>
          <w:jc w:val="center"/>
        </w:trPr>
        <w:tc>
          <w:tcPr>
            <w:tcW w:w="143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b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期限（天）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b/>
                <w:color w:val="000000"/>
                <w:kern w:val="0"/>
                <w:sz w:val="24"/>
              </w:rPr>
              <w:t>招标日期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lang w:val="en" w:eastAsia="zh-CN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lang w:val="en" w:eastAsia="zh-CN"/>
              </w:rPr>
              <w:t>付息方式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7月1日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7月8日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7月15日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7月15日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7月22日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7月29日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7月29日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restart"/>
            <w:tcBorders>
              <w:top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8月5日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8月5日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8月12日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8月19日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8月26日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8月26日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9月9日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9月9日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9月16日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32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  <w:t>9月23日</w:t>
            </w:r>
          </w:p>
        </w:tc>
        <w:tc>
          <w:tcPr>
            <w:tcW w:w="2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到期一次还本付息</w:t>
            </w: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28"/>
          <w:szCs w:val="28"/>
          <w:lang w:val="en-US" w:eastAsia="zh-CN"/>
        </w:rPr>
        <w:t>表3：2022年第三季度储蓄国债发行计划</w:t>
      </w:r>
    </w:p>
    <w:tbl>
      <w:tblPr>
        <w:tblStyle w:val="4"/>
        <w:tblW w:w="755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8"/>
        <w:gridCol w:w="1447"/>
        <w:gridCol w:w="1688"/>
        <w:gridCol w:w="1485"/>
        <w:gridCol w:w="1581"/>
      </w:tblGrid>
      <w:tr>
        <w:trPr>
          <w:trHeight w:val="567" w:hRule="atLeast"/>
          <w:jc w:val="center"/>
        </w:trPr>
        <w:tc>
          <w:tcPr>
            <w:tcW w:w="13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月份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品种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期限（年）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/>
                <w:color w:val="000000"/>
                <w:kern w:val="0"/>
                <w:sz w:val="24"/>
              </w:rPr>
              <w:t>发行起始日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付息方式</w:t>
            </w: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电子式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sz w:val="24"/>
              </w:rPr>
              <w:t>月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eastAsia="zh-CN"/>
              </w:rPr>
              <w:t>电子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按年付息</w:t>
            </w: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highlight w:val="yellow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highlight w:val="none"/>
                <w:lang w:eastAsia="zh-CN"/>
              </w:rPr>
              <w:t>凭证</w:t>
            </w:r>
            <w:r>
              <w:rPr>
                <w:rFonts w:ascii="Times New Roman" w:hAnsi="Times New Roman" w:eastAsia="仿宋_GB2312"/>
                <w:color w:val="000000"/>
                <w:sz w:val="24"/>
                <w:highlight w:val="none"/>
              </w:rPr>
              <w:t>式</w:t>
            </w: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月10日</w:t>
            </w: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到期一次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还本付息</w:t>
            </w:r>
          </w:p>
        </w:tc>
      </w:tr>
      <w:tr>
        <w:trPr>
          <w:trHeight w:val="454" w:hRule="exac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6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5" w:type="dxa"/>
            <w:vMerge w:val="continue"/>
            <w:tcBorders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</w:tbl>
    <w:p>
      <w:pPr>
        <w:widowControl/>
        <w:spacing w:line="480" w:lineRule="exact"/>
        <w:textAlignment w:val="center"/>
      </w:pPr>
    </w:p>
    <w:sectPr>
      <w:footerReference r:id="rId3" w:type="default"/>
      <w:pgSz w:w="11906" w:h="16838"/>
      <w:pgMar w:top="737" w:right="1417" w:bottom="73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9934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AE1A26"/>
    <w:rsid w:val="00014B0D"/>
    <w:rsid w:val="00041C59"/>
    <w:rsid w:val="0007553E"/>
    <w:rsid w:val="000778BE"/>
    <w:rsid w:val="00095DBE"/>
    <w:rsid w:val="00096E27"/>
    <w:rsid w:val="000A3631"/>
    <w:rsid w:val="000B28A9"/>
    <w:rsid w:val="000C633C"/>
    <w:rsid w:val="000D3990"/>
    <w:rsid w:val="000E24C0"/>
    <w:rsid w:val="000F0ED7"/>
    <w:rsid w:val="001378CB"/>
    <w:rsid w:val="00142D2E"/>
    <w:rsid w:val="00147461"/>
    <w:rsid w:val="0018207B"/>
    <w:rsid w:val="00184A06"/>
    <w:rsid w:val="00191DF1"/>
    <w:rsid w:val="001D24AB"/>
    <w:rsid w:val="001E0F42"/>
    <w:rsid w:val="00213F45"/>
    <w:rsid w:val="002200CE"/>
    <w:rsid w:val="00221D80"/>
    <w:rsid w:val="002625BA"/>
    <w:rsid w:val="00284DB9"/>
    <w:rsid w:val="002862AF"/>
    <w:rsid w:val="002A0BF4"/>
    <w:rsid w:val="002A310A"/>
    <w:rsid w:val="002C0EA4"/>
    <w:rsid w:val="002E4602"/>
    <w:rsid w:val="002E59E0"/>
    <w:rsid w:val="002F1909"/>
    <w:rsid w:val="00313102"/>
    <w:rsid w:val="0033475D"/>
    <w:rsid w:val="003352D2"/>
    <w:rsid w:val="003355E2"/>
    <w:rsid w:val="0035445C"/>
    <w:rsid w:val="003909BF"/>
    <w:rsid w:val="003936E7"/>
    <w:rsid w:val="003A05F2"/>
    <w:rsid w:val="003A5F73"/>
    <w:rsid w:val="003B590D"/>
    <w:rsid w:val="003D1A30"/>
    <w:rsid w:val="003D2900"/>
    <w:rsid w:val="003E5509"/>
    <w:rsid w:val="004033EC"/>
    <w:rsid w:val="0040604D"/>
    <w:rsid w:val="00414BB2"/>
    <w:rsid w:val="004203F5"/>
    <w:rsid w:val="0043293E"/>
    <w:rsid w:val="0043369C"/>
    <w:rsid w:val="00450B68"/>
    <w:rsid w:val="00464D68"/>
    <w:rsid w:val="004764C8"/>
    <w:rsid w:val="004926C4"/>
    <w:rsid w:val="00494F15"/>
    <w:rsid w:val="004B32B7"/>
    <w:rsid w:val="004B3618"/>
    <w:rsid w:val="004B7E4B"/>
    <w:rsid w:val="004C4B05"/>
    <w:rsid w:val="004D7FBC"/>
    <w:rsid w:val="004E1559"/>
    <w:rsid w:val="00526F41"/>
    <w:rsid w:val="005504AE"/>
    <w:rsid w:val="00550689"/>
    <w:rsid w:val="005A172E"/>
    <w:rsid w:val="005D70FE"/>
    <w:rsid w:val="005E4E3E"/>
    <w:rsid w:val="006047D5"/>
    <w:rsid w:val="00655750"/>
    <w:rsid w:val="00670343"/>
    <w:rsid w:val="00706274"/>
    <w:rsid w:val="00724958"/>
    <w:rsid w:val="00735A9D"/>
    <w:rsid w:val="00746BCE"/>
    <w:rsid w:val="007524BD"/>
    <w:rsid w:val="0075328D"/>
    <w:rsid w:val="007600CA"/>
    <w:rsid w:val="00761D6B"/>
    <w:rsid w:val="007C349D"/>
    <w:rsid w:val="007C7FC0"/>
    <w:rsid w:val="00802892"/>
    <w:rsid w:val="008038B2"/>
    <w:rsid w:val="008269CE"/>
    <w:rsid w:val="00867F17"/>
    <w:rsid w:val="008A3BA5"/>
    <w:rsid w:val="008A57B9"/>
    <w:rsid w:val="008B0F49"/>
    <w:rsid w:val="00905E2B"/>
    <w:rsid w:val="009C59F4"/>
    <w:rsid w:val="009D74FF"/>
    <w:rsid w:val="009E2F65"/>
    <w:rsid w:val="00A3008A"/>
    <w:rsid w:val="00A42A11"/>
    <w:rsid w:val="00A43673"/>
    <w:rsid w:val="00A731F8"/>
    <w:rsid w:val="00A87C08"/>
    <w:rsid w:val="00AA1A14"/>
    <w:rsid w:val="00AB413B"/>
    <w:rsid w:val="00AB5C01"/>
    <w:rsid w:val="00AB7A9D"/>
    <w:rsid w:val="00AD67E4"/>
    <w:rsid w:val="00AD7BE2"/>
    <w:rsid w:val="00AE219F"/>
    <w:rsid w:val="00AE7E20"/>
    <w:rsid w:val="00B00EF0"/>
    <w:rsid w:val="00B022CA"/>
    <w:rsid w:val="00B023CB"/>
    <w:rsid w:val="00B04F56"/>
    <w:rsid w:val="00B1340A"/>
    <w:rsid w:val="00B358CC"/>
    <w:rsid w:val="00B44079"/>
    <w:rsid w:val="00B90536"/>
    <w:rsid w:val="00BA0C47"/>
    <w:rsid w:val="00BB4923"/>
    <w:rsid w:val="00BD02DC"/>
    <w:rsid w:val="00BF5747"/>
    <w:rsid w:val="00C13FD4"/>
    <w:rsid w:val="00C1556F"/>
    <w:rsid w:val="00C3373F"/>
    <w:rsid w:val="00C3774D"/>
    <w:rsid w:val="00C46F8F"/>
    <w:rsid w:val="00C6241F"/>
    <w:rsid w:val="00C64FFC"/>
    <w:rsid w:val="00C81846"/>
    <w:rsid w:val="00CA7DB7"/>
    <w:rsid w:val="00CB1796"/>
    <w:rsid w:val="00CB601C"/>
    <w:rsid w:val="00CE6DF1"/>
    <w:rsid w:val="00CF0ED1"/>
    <w:rsid w:val="00D272E7"/>
    <w:rsid w:val="00D6177F"/>
    <w:rsid w:val="00D63C98"/>
    <w:rsid w:val="00DA0FAA"/>
    <w:rsid w:val="00DC2ED1"/>
    <w:rsid w:val="00DC3F27"/>
    <w:rsid w:val="00DE62C6"/>
    <w:rsid w:val="00DF6255"/>
    <w:rsid w:val="00E04AC7"/>
    <w:rsid w:val="00E07A8E"/>
    <w:rsid w:val="00E146F0"/>
    <w:rsid w:val="00E15651"/>
    <w:rsid w:val="00E21A05"/>
    <w:rsid w:val="00E30334"/>
    <w:rsid w:val="00E354FC"/>
    <w:rsid w:val="00E51DBD"/>
    <w:rsid w:val="00E57911"/>
    <w:rsid w:val="00E64AC2"/>
    <w:rsid w:val="00EA4CA7"/>
    <w:rsid w:val="00EB4E03"/>
    <w:rsid w:val="00ED10BB"/>
    <w:rsid w:val="00ED4347"/>
    <w:rsid w:val="00EF5123"/>
    <w:rsid w:val="00F2495F"/>
    <w:rsid w:val="00F43E2D"/>
    <w:rsid w:val="00F91BAB"/>
    <w:rsid w:val="00FA153C"/>
    <w:rsid w:val="00FB7C5E"/>
    <w:rsid w:val="00FC0028"/>
    <w:rsid w:val="00FC2B12"/>
    <w:rsid w:val="0EFF5303"/>
    <w:rsid w:val="0FFC0463"/>
    <w:rsid w:val="1DF75840"/>
    <w:rsid w:val="27FFB5F5"/>
    <w:rsid w:val="2BFEE309"/>
    <w:rsid w:val="3967AF17"/>
    <w:rsid w:val="3BB992A0"/>
    <w:rsid w:val="3BF48FB3"/>
    <w:rsid w:val="3FBF5738"/>
    <w:rsid w:val="573AB5E6"/>
    <w:rsid w:val="57EF245C"/>
    <w:rsid w:val="5B75C532"/>
    <w:rsid w:val="5C6D1F11"/>
    <w:rsid w:val="5DEE3639"/>
    <w:rsid w:val="66EB3BF6"/>
    <w:rsid w:val="73F77C66"/>
    <w:rsid w:val="775E5CF2"/>
    <w:rsid w:val="77B63F96"/>
    <w:rsid w:val="77BBF560"/>
    <w:rsid w:val="77CF3F5F"/>
    <w:rsid w:val="78FB5596"/>
    <w:rsid w:val="7AC747F8"/>
    <w:rsid w:val="7B7F10DF"/>
    <w:rsid w:val="7BD7AE18"/>
    <w:rsid w:val="7BE78FA6"/>
    <w:rsid w:val="7BFFFB7D"/>
    <w:rsid w:val="7C56DC2A"/>
    <w:rsid w:val="7DD3E714"/>
    <w:rsid w:val="7DEF340B"/>
    <w:rsid w:val="7DFD1B61"/>
    <w:rsid w:val="7FED7C37"/>
    <w:rsid w:val="7FEEDC06"/>
    <w:rsid w:val="7FF1EC79"/>
    <w:rsid w:val="7FF1ECAA"/>
    <w:rsid w:val="7FFE6499"/>
    <w:rsid w:val="ADAE1A26"/>
    <w:rsid w:val="B67723BB"/>
    <w:rsid w:val="B7DD9E2F"/>
    <w:rsid w:val="BEEC71CE"/>
    <w:rsid w:val="BFFE7600"/>
    <w:rsid w:val="DFDFFDD4"/>
    <w:rsid w:val="DFFE01A7"/>
    <w:rsid w:val="DFFEC897"/>
    <w:rsid w:val="E6DE7C38"/>
    <w:rsid w:val="E86C0F67"/>
    <w:rsid w:val="EBBD05CC"/>
    <w:rsid w:val="ED9D9108"/>
    <w:rsid w:val="F6BDEF8D"/>
    <w:rsid w:val="FB3FF9CE"/>
    <w:rsid w:val="FB790C77"/>
    <w:rsid w:val="FBF4F0A3"/>
    <w:rsid w:val="FBFEE649"/>
    <w:rsid w:val="FDDFCA92"/>
    <w:rsid w:val="FDECC467"/>
    <w:rsid w:val="FF7F6286"/>
    <w:rsid w:val="FFEF3B08"/>
    <w:rsid w:val="FFFB8805"/>
    <w:rsid w:val="FFFEE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4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174</Words>
  <Characters>998</Characters>
  <Lines>8</Lines>
  <Paragraphs>2</Paragraphs>
  <TotalTime>3</TotalTime>
  <ScaleCrop>false</ScaleCrop>
  <LinksUpToDate>false</LinksUpToDate>
  <CharactersWithSpaces>1170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2020-07-05T23:03:00Z</dcterms:created>
  <dc:creator>赵鹏</dc:creator>
  <cp:lastModifiedBy>sunxl</cp:lastModifiedBy>
  <cp:lastPrinted>2022-06-26T01:35:00Z</cp:lastPrinted>
  <dcterms:modified xsi:type="dcterms:W3CDTF">2022-06-28T17:53:52Z</dcterms:modified>
  <dc:title>附件3-1           2022年三季度国债发行计划总表</dc:title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