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文星简小标宋" w:hAnsi="文星简小标宋" w:eastAsia="文星简小标宋" w:cs="文星简小标宋"/>
          <w:sz w:val="44"/>
          <w:szCs w:val="44"/>
        </w:rPr>
      </w:pPr>
      <w:bookmarkStart w:id="1" w:name="_GoBack"/>
      <w:r>
        <w:rPr>
          <w:rFonts w:hint="eastAsia" w:ascii="文星简小标宋" w:hAnsi="文星简小标宋" w:eastAsia="文星简小标宋" w:cs="文星简小标宋"/>
          <w:sz w:val="44"/>
          <w:szCs w:val="44"/>
        </w:rPr>
        <w:t>政府会计准则制度实施情况调查问卷</w:t>
      </w:r>
    </w:p>
    <w:bookmarkEnd w:id="1"/>
    <w:p>
      <w:pPr>
        <w:spacing w:line="600" w:lineRule="exact"/>
        <w:jc w:val="center"/>
        <w:rPr>
          <w:rFonts w:hint="eastAsia" w:ascii="文星简大标宋" w:hAnsi="仿宋" w:eastAsia="文星简大标宋"/>
          <w:sz w:val="36"/>
          <w:szCs w:val="36"/>
        </w:rPr>
      </w:pP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单位全称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bookmarkStart w:id="0" w:name="OLE_LINK1"/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         联系方式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hint="default" w:ascii="仿宋_GB2312" w:hAnsi="仿宋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1.单位层级为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A.市级  C.区（县）级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2.单位会计核算模式为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A.地区集中核算  B.单位独立核算  C.其他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3.是否按照新制度规定进行会计核算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A.是，且从2019年1月1日执行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B.是，但晚于2019年1月1日执行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C.否，计划于2019年年底前执行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D.否，不准备执行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4.是否组织会计人员参加了政府会计准则制度培训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A.全部  B.部分  C.很少  D.没有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5.是否进行了资产清查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A.全部  B.部分  C.很少  D.没有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6.是否清理基本建设会计账务，完成基建会计“并账”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A.2018年12月31日不存在独立基建账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B.已完成并账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C.尚未完成并账，计划2019年年底前完成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D.不打算并账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7.是否编制原会计科目余额明细表，并将2018年原账科目余额转入2019年新账相应科目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A.全部  B.部分  C.很少  D.没有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8.是否按照衔接规定要求编制了新旧会计制度转账、登记新账科目对照表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320" w:firstLineChars="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A.全部  B.部分  C.很少  D.没有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9.是否按照新制度编制了完成衔接后的2019年1月1日资产负债表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A.已正确编制   B.已编制，但疑似有误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C.没有编制     D.不知道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10.是否对会计信息系统进行了调整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A.是，已投入使用  B.正在调整中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C.未调整          D.没有会计信息系统，采用手工记账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11.会计信息系统调整方式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6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A.原有系统升级   B.购买新系统  C.其他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简小标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大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0F"/>
    <w:rsid w:val="006E27B3"/>
    <w:rsid w:val="00DE57A5"/>
    <w:rsid w:val="00F2740F"/>
    <w:rsid w:val="2FF52799"/>
    <w:rsid w:val="3A077BDE"/>
    <w:rsid w:val="506F661B"/>
    <w:rsid w:val="512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</Words>
  <Characters>602</Characters>
  <Lines>5</Lines>
  <Paragraphs>1</Paragraphs>
  <TotalTime>1</TotalTime>
  <ScaleCrop>false</ScaleCrop>
  <LinksUpToDate>false</LinksUpToDate>
  <CharactersWithSpaces>706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2019-06-06T08:14:00Z</dcterms:created>
  <dc:creator>cc</dc:creator>
  <cp:lastModifiedBy>Administrator</cp:lastModifiedBy>
  <dcterms:modified xsi:type="dcterms:W3CDTF">2019-06-17T04:35:19Z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